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660" w:leftChars="-300" w:firstLine="0" w:firstLineChars="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object>
          <v:shape id="_x0000_i1025" o:spt="75" type="#_x0000_t75" style="height:700pt;width:4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Exch.Document.DC" ShapeID="_x0000_i1025" DrawAspect="Content" ObjectID="_1468075725" r:id="rId6">
            <o:LockedField>false</o:LockedField>
          </o:OLEObject>
        </w:object>
      </w:r>
    </w:p>
    <w:p>
      <w:pPr>
        <w:pStyle w:val="3"/>
        <w:rPr>
          <w:rFonts w:hint="default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lang w:val="ru-RU"/>
        </w:rPr>
      </w:pPr>
      <w:r>
        <w:rPr>
          <w:lang w:val="ru-RU"/>
        </w:rPr>
        <w:t>Выдержка</w:t>
      </w:r>
      <w:r>
        <w:rPr>
          <w:rFonts w:hint="default"/>
          <w:lang w:val="ru-RU"/>
        </w:rPr>
        <w:t xml:space="preserve"> из образовательной программы дошкольного образования  </w:t>
      </w:r>
      <w:r>
        <w:rPr>
          <w:rFonts w:hint="default"/>
          <w:lang w:val="en-US"/>
        </w:rPr>
        <w:t>I</w:t>
      </w:r>
      <w:r>
        <w:rPr>
          <w:rFonts w:hint="default"/>
          <w:lang w:val="ru-RU"/>
        </w:rPr>
        <w:t xml:space="preserve"> Целевого раздела образовательной прогграммы:</w:t>
      </w:r>
    </w:p>
    <w:p>
      <w:pPr>
        <w:pStyle w:val="3"/>
        <w:rPr>
          <w:rFonts w:hint="default"/>
          <w:lang w:val="ru-RU"/>
        </w:rPr>
      </w:pPr>
      <w:bookmarkStart w:id="3" w:name="_GoBack"/>
      <w:bookmarkEnd w:id="3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  <w:r>
        <w:t>1.3. Планируемые результаты реализации образовательной программы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</w:pPr>
      <w:r>
        <w:t xml:space="preserve">     В соответствии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образовательной программы представлены в виде целевых ориентиров дошкольного образования и представляют собой </w:t>
      </w:r>
      <w:bookmarkStart w:id="0" w:name="_Hlk117504323"/>
      <w:r>
        <w:t>возрастные характеристики возможных достижений ребенка в процессе дошкольного образования и к его завершению</w:t>
      </w:r>
      <w:bookmarkEnd w:id="0"/>
      <w:r>
        <w:t xml:space="preserve">. </w:t>
      </w:r>
    </w:p>
    <w:p>
      <w:pPr>
        <w:pStyle w:val="2"/>
        <w:spacing w:line="240" w:lineRule="auto"/>
        <w:rPr>
          <w:b w:val="0"/>
        </w:rPr>
      </w:pPr>
      <w:bookmarkStart w:id="1" w:name="__RefHeading___8"/>
      <w:bookmarkEnd w:id="1"/>
      <w:r>
        <w:t>1.3.1. Планируемые образовательные результаты в раннем возрасте (к трем годам</w:t>
      </w:r>
      <w:r>
        <w:rPr>
          <w:b w:val="0"/>
        </w:rPr>
        <w:t>):</w:t>
      </w:r>
    </w:p>
    <w:p>
      <w:pPr>
        <w:pStyle w:val="26"/>
        <w:spacing w:line="240" w:lineRule="auto"/>
        <w:ind w:left="0" w:firstLine="662"/>
        <w:rPr>
          <w:sz w:val="24"/>
          <w:szCs w:val="24"/>
        </w:rPr>
      </w:pPr>
      <w:r>
        <w:rPr>
          <w:sz w:val="24"/>
          <w:szCs w:val="24"/>
        </w:rPr>
        <w:t xml:space="preserve"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 желанием играет в подвижные игры;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эмоционально откликается на красоту природы и произведения искусства;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>
      <w:pPr>
        <w:pStyle w:val="4"/>
        <w:spacing w:before="0" w:after="0" w:line="240" w:lineRule="auto"/>
        <w:jc w:val="both"/>
        <w:rPr>
          <w:b w:val="0"/>
        </w:rPr>
      </w:pPr>
      <w:r>
        <w:rPr>
          <w:b w:val="0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  <w:r>
        <w:rPr>
          <w:b w:val="0"/>
        </w:rPr>
        <w:t xml:space="preserve"> </w:t>
      </w:r>
    </w:p>
    <w:p>
      <w:pPr>
        <w:pStyle w:val="4"/>
        <w:spacing w:before="0" w:after="0" w:line="240" w:lineRule="auto"/>
        <w:jc w:val="both"/>
      </w:pPr>
    </w:p>
    <w:p>
      <w:pPr>
        <w:pStyle w:val="4"/>
        <w:spacing w:before="0" w:after="0" w:line="240" w:lineRule="auto"/>
        <w:jc w:val="both"/>
      </w:pPr>
      <w:r>
        <w:t>1.3.2. Планируемые образовательные результаты в дошкольном возрасте</w:t>
      </w:r>
    </w:p>
    <w:p>
      <w:pPr>
        <w:pStyle w:val="2"/>
        <w:spacing w:before="0" w:line="240" w:lineRule="auto"/>
        <w:jc w:val="both"/>
        <w:rPr>
          <w:szCs w:val="24"/>
        </w:rPr>
      </w:pPr>
      <w:r>
        <w:rPr>
          <w:szCs w:val="24"/>
        </w:rPr>
        <w:t>Планируемые результаты к четырем годам: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со- здания постройки с последующим её анализом;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движении;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>
      <w:pPr>
        <w:pStyle w:val="2"/>
        <w:spacing w:before="0" w:line="275" w:lineRule="exact"/>
        <w:jc w:val="both"/>
        <w:rPr>
          <w:szCs w:val="24"/>
        </w:rPr>
      </w:pPr>
      <w:r>
        <w:rPr>
          <w:szCs w:val="24"/>
        </w:rPr>
        <w:t>Планируемые результаты к пяти годам: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самостоятелен в самообслуживании;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ори- ентируется от себя в движении; использует математические представления для познания окружающей действительности;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>
      <w:pPr>
        <w:pStyle w:val="2"/>
        <w:spacing w:before="0" w:line="240" w:lineRule="auto"/>
        <w:jc w:val="both"/>
        <w:rPr>
          <w:szCs w:val="24"/>
        </w:rPr>
      </w:pPr>
      <w:r>
        <w:rPr>
          <w:szCs w:val="24"/>
        </w:rPr>
        <w:t>Планируемые результаты к шести годам: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</w:t>
      </w:r>
      <w:r>
        <w:rPr>
          <w:spacing w:val="4"/>
          <w:sz w:val="24"/>
          <w:szCs w:val="24"/>
        </w:rPr>
        <w:t>по</w:t>
      </w:r>
      <w:r>
        <w:rPr>
          <w:sz w:val="24"/>
          <w:szCs w:val="24"/>
        </w:rPr>
        <w:t>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игровому экспериментированию, развивающим и позна- вательным играм, в играх с готовым содержанием и правилами действует в точном соответствии с игровой задачей и правилами.</w:t>
      </w:r>
    </w:p>
    <w:p>
      <w:pPr>
        <w:pStyle w:val="4"/>
        <w:spacing w:line="240" w:lineRule="auto"/>
      </w:pPr>
      <w:r>
        <w:t xml:space="preserve">1.3.3.  Планируемые результаты на этапе завершения освоения образовательной программы (к концу дошкольного возраста): </w:t>
      </w:r>
    </w:p>
    <w:p>
      <w:pPr>
        <w:pStyle w:val="26"/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у ребёнка сформированы основные психофизические и нравственно-волевые качества; </w:t>
      </w:r>
    </w:p>
    <w:p>
      <w:pPr>
        <w:pStyle w:val="26"/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ребёнок владеет основными движениями и элементами спортивных игр, может кон-тролировать свои движение и управлять ими;</w:t>
      </w:r>
    </w:p>
    <w:p>
      <w:pPr>
        <w:pStyle w:val="26"/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ребёнок соблюдает элементарные правила здорового образа жизни и личной гигиены;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>
      <w:pPr>
        <w:pStyle w:val="2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>
      <w:pPr>
        <w:pStyle w:val="26"/>
        <w:spacing w:line="240" w:lineRule="auto"/>
        <w:ind w:left="0" w:firstLine="700"/>
        <w:rPr>
          <w:sz w:val="24"/>
          <w:szCs w:val="24"/>
        </w:rPr>
      </w:pPr>
      <w:r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>
      <w:pPr>
        <w:pStyle w:val="4"/>
        <w:spacing w:line="240" w:lineRule="auto"/>
      </w:pPr>
      <w:r>
        <w:t>1.4. Педагогическая диагностика достижения планируемых результатов</w:t>
      </w:r>
    </w:p>
    <w:p>
      <w:pPr>
        <w:pStyle w:val="3"/>
        <w:spacing w:line="240" w:lineRule="auto"/>
        <w:ind w:firstLine="709"/>
        <w:jc w:val="both"/>
      </w:pPr>
      <w:r>
        <w:t>Педагогическая диагностика – это особый вид профессиональной деятельности, позволяющий</w:t>
      </w:r>
      <w:r>
        <w:rPr>
          <w:color w:val="FF0000"/>
        </w:rPr>
        <w:t xml:space="preserve"> </w:t>
      </w:r>
      <w:r>
        <w:t>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>
      <w:pPr>
        <w:pStyle w:val="3"/>
        <w:spacing w:line="240" w:lineRule="auto"/>
        <w:ind w:firstLine="709"/>
        <w:jc w:val="both"/>
      </w:pPr>
      <w:r>
        <w:t xml:space="preserve">Направления и цели педагогической диагностики, а также особенности ее проведения определяются требованиями ФГОС ДО. При реализации образовательной программы проводится оценка индивидуального развития детей, которая осуществляется педагогическим работником в рамках педагогической диагностики. </w:t>
      </w:r>
    </w:p>
    <w:p>
      <w:pPr>
        <w:pStyle w:val="3"/>
        <w:spacing w:line="240" w:lineRule="auto"/>
        <w:ind w:firstLine="709"/>
        <w:jc w:val="both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>
      <w:pPr>
        <w:pStyle w:val="3"/>
        <w:numPr>
          <w:ilvl w:val="0"/>
          <w:numId w:val="1"/>
        </w:numPr>
        <w:spacing w:line="240" w:lineRule="auto"/>
        <w:ind w:left="0" w:firstLine="357"/>
        <w:jc w:val="both"/>
      </w:pPr>
      <w:r>
        <w:t>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на разных этапах дошкольного детства;</w:t>
      </w:r>
    </w:p>
    <w:p>
      <w:pPr>
        <w:pStyle w:val="3"/>
        <w:numPr>
          <w:ilvl w:val="0"/>
          <w:numId w:val="1"/>
        </w:numPr>
        <w:spacing w:line="240" w:lineRule="auto"/>
        <w:ind w:left="0" w:firstLine="357"/>
        <w:jc w:val="both"/>
      </w:pPr>
      <w:r>
        <w:t>целевые ориентиры не подлежат непосредственной оценке, в том числе и в виде педагогической диагностики.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>
      <w:pPr>
        <w:pStyle w:val="3"/>
        <w:numPr>
          <w:ilvl w:val="0"/>
          <w:numId w:val="1"/>
        </w:numPr>
        <w:spacing w:line="240" w:lineRule="auto"/>
        <w:ind w:left="0" w:firstLine="357"/>
        <w:jc w:val="both"/>
      </w:pPr>
      <w:r>
        <w:t>освоение образовательной программы не сопровождается проведением промежуточных аттестаций и итоговой аттестации воспитанников.</w:t>
      </w:r>
    </w:p>
    <w:p>
      <w:pPr>
        <w:pStyle w:val="3"/>
        <w:spacing w:line="240" w:lineRule="auto"/>
        <w:ind w:firstLine="709"/>
        <w:jc w:val="both"/>
      </w:pPr>
      <w:r>
        <w:t xml:space="preserve">Педагогическая диагностика направлена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 </w:t>
      </w:r>
    </w:p>
    <w:p>
      <w:pPr>
        <w:pStyle w:val="3"/>
        <w:spacing w:line="240" w:lineRule="auto"/>
        <w:ind w:firstLine="709"/>
        <w:jc w:val="both"/>
        <w:rPr>
          <w:color w:val="FF0000"/>
        </w:rPr>
      </w:pPr>
      <w:r>
        <w:rPr>
          <w:color w:val="211E1E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>
      <w:pPr>
        <w:pStyle w:val="3"/>
        <w:numPr>
          <w:ilvl w:val="0"/>
          <w:numId w:val="2"/>
        </w:numPr>
        <w:spacing w:line="240" w:lineRule="auto"/>
        <w:ind w:left="0" w:firstLine="357"/>
        <w:jc w:val="both"/>
      </w:pPr>
      <w:r>
        <w:rPr>
          <w:color w:val="211E1E"/>
        </w:rPr>
        <w:t xml:space="preserve">индивидуализации образования, в том числе - поддержки ребенка, построения его образовательной траектории или профессиональной коррекции особенностей его развития; </w:t>
      </w:r>
    </w:p>
    <w:p>
      <w:pPr>
        <w:pStyle w:val="3"/>
        <w:numPr>
          <w:ilvl w:val="0"/>
          <w:numId w:val="2"/>
        </w:numPr>
        <w:spacing w:line="240" w:lineRule="auto"/>
        <w:ind w:left="0" w:firstLine="357"/>
        <w:jc w:val="both"/>
      </w:pPr>
      <w:r>
        <w:rPr>
          <w:color w:val="211E1E"/>
        </w:rPr>
        <w:t>оптимизации работы с группой детей.</w:t>
      </w:r>
    </w:p>
    <w:p>
      <w:pPr>
        <w:pStyle w:val="3"/>
        <w:spacing w:line="240" w:lineRule="auto"/>
        <w:ind w:firstLine="709"/>
        <w:jc w:val="both"/>
      </w:pPr>
      <w:r>
        <w:t>Периодичность</w:t>
      </w:r>
      <w:r>
        <w:rPr>
          <w:b/>
        </w:rPr>
        <w:t xml:space="preserve"> </w:t>
      </w:r>
      <w:r>
        <w:t xml:space="preserve">проведения педагогической диагностики: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 </w:t>
      </w:r>
    </w:p>
    <w:p>
      <w:pPr>
        <w:pStyle w:val="3"/>
        <w:spacing w:line="240" w:lineRule="auto"/>
        <w:ind w:firstLine="709"/>
        <w:jc w:val="both"/>
      </w:pPr>
      <w:r>
        <w:t xml:space="preserve">При проведении диагностики на начальном этапе учитывается адаптационный период пребывания ребенка в группе. </w:t>
      </w:r>
    </w:p>
    <w:p>
      <w:pPr>
        <w:pStyle w:val="3"/>
        <w:spacing w:line="240" w:lineRule="auto"/>
        <w:ind w:firstLine="709"/>
        <w:jc w:val="both"/>
        <w:rPr>
          <w:color w:val="FF0000"/>
        </w:rPr>
      </w:pPr>
      <w:r>
        <w:t>Сравнение результатов стартовой и финальной диагностики позволяет выявить индивидуальную динамику развития ребенка.</w:t>
      </w:r>
    </w:p>
    <w:p>
      <w:pPr>
        <w:pStyle w:val="3"/>
        <w:spacing w:line="240" w:lineRule="auto"/>
        <w:ind w:firstLine="709"/>
        <w:jc w:val="both"/>
      </w:pPr>
      <w:r>
        <w:rPr>
          <w:color w:val="21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>
      <w:pPr>
        <w:pStyle w:val="3"/>
        <w:spacing w:line="240" w:lineRule="auto"/>
        <w:ind w:firstLine="709"/>
        <w:jc w:val="both"/>
        <w:rPr>
          <w:rFonts w:ascii="Calibri" w:hAnsi="Calibri"/>
          <w:sz w:val="22"/>
        </w:rPr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  <w:r>
        <w:rPr>
          <w:rFonts w:ascii="Calibri" w:hAnsi="Calibri"/>
          <w:sz w:val="22"/>
        </w:rPr>
        <w:t xml:space="preserve"> </w:t>
      </w:r>
    </w:p>
    <w:p>
      <w:pPr>
        <w:pStyle w:val="3"/>
        <w:spacing w:line="240" w:lineRule="auto"/>
        <w:ind w:firstLine="709"/>
        <w:jc w:val="both"/>
        <w:rPr>
          <w:color w:val="111115"/>
          <w:szCs w:val="24"/>
          <w:shd w:val="clear" w:color="auto" w:fill="FFFFFF"/>
        </w:rPr>
      </w:pPr>
      <w:r>
        <w:t xml:space="preserve">Инструментарием для педагогической диагностики (мониторинга) служит </w:t>
      </w:r>
      <w:r>
        <w:rPr>
          <w:color w:val="111115"/>
          <w:szCs w:val="24"/>
          <w:shd w:val="clear" w:color="auto" w:fill="FFFFFF"/>
        </w:rPr>
        <w:t>описание тех проблемных ситуаций, вопросов, поручений, ситуаций наблюдения, которые используются для определения уровня сформированности у ребенка того или иного параметра оценки.</w:t>
      </w:r>
    </w:p>
    <w:p>
      <w:pPr>
        <w:pStyle w:val="3"/>
        <w:spacing w:line="276" w:lineRule="auto"/>
        <w:jc w:val="both"/>
        <w:rPr>
          <w:rFonts w:ascii="Calibri" w:hAnsi="Calibri"/>
          <w:sz w:val="22"/>
        </w:rPr>
      </w:pPr>
    </w:p>
    <w:tbl>
      <w:tblPr>
        <w:tblStyle w:val="37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69"/>
        <w:gridCol w:w="1869"/>
        <w:gridCol w:w="2298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shd w:val="clear" w:color="auto" w:fill="auto"/>
          </w:tcPr>
          <w:p>
            <w:pPr>
              <w:pStyle w:val="3"/>
              <w:jc w:val="center"/>
            </w:pPr>
            <w:r>
              <w:t>Объект педагогической диагностики (мониторинга)</w:t>
            </w:r>
          </w:p>
        </w:tc>
        <w:tc>
          <w:tcPr>
            <w:tcW w:w="1869" w:type="dxa"/>
            <w:shd w:val="clear" w:color="auto" w:fill="auto"/>
          </w:tcPr>
          <w:p>
            <w:pPr>
              <w:pStyle w:val="3"/>
              <w:jc w:val="center"/>
            </w:pPr>
            <w:r>
              <w:t>Формы и методы педагогической диагностики</w:t>
            </w:r>
          </w:p>
        </w:tc>
        <w:tc>
          <w:tcPr>
            <w:tcW w:w="1869" w:type="dxa"/>
            <w:shd w:val="clear" w:color="auto" w:fill="auto"/>
          </w:tcPr>
          <w:p>
            <w:pPr>
              <w:pStyle w:val="3"/>
              <w:jc w:val="center"/>
            </w:pPr>
            <w:r>
              <w:t>Периодичность проведения педагогической диагностики</w:t>
            </w:r>
          </w:p>
        </w:tc>
        <w:tc>
          <w:tcPr>
            <w:tcW w:w="2298" w:type="dxa"/>
            <w:shd w:val="clear" w:color="auto" w:fill="auto"/>
          </w:tcPr>
          <w:p>
            <w:pPr>
              <w:pStyle w:val="3"/>
              <w:jc w:val="center"/>
            </w:pPr>
            <w:r>
              <w:t>Длительность проведения педагогической диагностики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3"/>
              <w:jc w:val="center"/>
            </w:pPr>
            <w:r>
              <w:t>Сроки проведения педагогической диагностики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69" w:type="dxa"/>
          </w:tcPr>
          <w:p>
            <w:pPr>
              <w:pStyle w:val="3"/>
              <w:jc w:val="center"/>
              <w:rPr>
                <w:rStyle w:val="87"/>
                <w:i/>
                <w:iCs/>
                <w:szCs w:val="24"/>
                <w:shd w:val="clear" w:color="auto" w:fill="FFFFFF"/>
              </w:rPr>
            </w:pPr>
            <w:r>
              <w:rPr>
                <w:rStyle w:val="86"/>
                <w:szCs w:val="24"/>
                <w:shd w:val="clear" w:color="auto" w:fill="FFFFFF"/>
              </w:rPr>
              <w:t>целевые ориентиры </w:t>
            </w:r>
          </w:p>
          <w:p>
            <w:pPr>
              <w:pStyle w:val="3"/>
              <w:jc w:val="center"/>
              <w:rPr>
                <w:rStyle w:val="86"/>
                <w:szCs w:val="24"/>
                <w:shd w:val="clear" w:color="auto" w:fill="FFFFFF"/>
              </w:rPr>
            </w:pPr>
            <w:r>
              <w:rPr>
                <w:rStyle w:val="86"/>
                <w:szCs w:val="24"/>
                <w:shd w:val="clear" w:color="auto" w:fill="FFFFFF"/>
              </w:rPr>
              <w:t>знания, умения, навыки </w:t>
            </w:r>
          </w:p>
          <w:p>
            <w:pPr>
              <w:pStyle w:val="3"/>
              <w:rPr>
                <w:szCs w:val="24"/>
                <w:shd w:val="clear" w:color="auto" w:fill="FFFFFF"/>
              </w:rPr>
            </w:pPr>
            <w:r>
              <w:rPr>
                <w:rStyle w:val="88"/>
                <w:szCs w:val="24"/>
                <w:shd w:val="clear" w:color="auto" w:fill="FFFFFF"/>
              </w:rPr>
              <w:t>(в соответствии с программой)</w:t>
            </w:r>
          </w:p>
        </w:tc>
        <w:tc>
          <w:tcPr>
            <w:tcW w:w="1869" w:type="dxa"/>
          </w:tcPr>
          <w:p>
            <w:pPr>
              <w:pStyle w:val="3"/>
              <w:jc w:val="center"/>
              <w:rPr>
                <w:color w:val="202124"/>
                <w:szCs w:val="24"/>
                <w:shd w:val="clear" w:color="auto" w:fill="FFFFFF"/>
              </w:rPr>
            </w:pPr>
            <w:r>
              <w:rPr>
                <w:color w:val="202124"/>
                <w:szCs w:val="24"/>
                <w:shd w:val="clear" w:color="auto" w:fill="FFFFFF"/>
              </w:rPr>
              <w:t>наблюдение,</w:t>
            </w:r>
          </w:p>
          <w:p>
            <w:pPr>
              <w:pStyle w:val="3"/>
              <w:jc w:val="center"/>
            </w:pPr>
            <w:r>
              <w:rPr>
                <w:color w:val="202124"/>
                <w:szCs w:val="24"/>
                <w:shd w:val="clear" w:color="auto" w:fill="FFFFFF"/>
              </w:rPr>
              <w:t>проблемная ситуация, беседа</w:t>
            </w:r>
          </w:p>
        </w:tc>
        <w:tc>
          <w:tcPr>
            <w:tcW w:w="1869" w:type="dxa"/>
          </w:tcPr>
          <w:p>
            <w:pPr>
              <w:pStyle w:val="3"/>
              <w:jc w:val="center"/>
            </w:pPr>
            <w:r>
              <w:t>2 раза в год</w:t>
            </w:r>
          </w:p>
          <w:p>
            <w:pPr>
              <w:pStyle w:val="3"/>
              <w:jc w:val="center"/>
            </w:pPr>
            <w:r>
              <w:t>(сентябрь, май)</w:t>
            </w:r>
          </w:p>
        </w:tc>
        <w:tc>
          <w:tcPr>
            <w:tcW w:w="2298" w:type="dxa"/>
          </w:tcPr>
          <w:p>
            <w:pPr>
              <w:pStyle w:val="3"/>
              <w:jc w:val="center"/>
            </w:pPr>
            <w:r>
              <w:t>Педагогическая диагностика осуществляется в течение время пребывания ребенка в образовательной организации</w:t>
            </w:r>
          </w:p>
          <w:p>
            <w:pPr>
              <w:pStyle w:val="3"/>
              <w:jc w:val="center"/>
            </w:pPr>
            <w:r>
              <w:t xml:space="preserve"> (с 7:00 до 17:00, исключая время, отведенное на сон)</w:t>
            </w:r>
          </w:p>
        </w:tc>
        <w:tc>
          <w:tcPr>
            <w:tcW w:w="2126" w:type="dxa"/>
          </w:tcPr>
          <w:p>
            <w:pPr>
              <w:pStyle w:val="3"/>
              <w:jc w:val="center"/>
            </w:pPr>
            <w:r>
              <w:t>1-ая неделя сентября</w:t>
            </w:r>
          </w:p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  <w:r>
              <w:t>4-ая неделя мая</w:t>
            </w:r>
          </w:p>
        </w:tc>
      </w:tr>
    </w:tbl>
    <w:p>
      <w:pPr>
        <w:pStyle w:val="4"/>
        <w:spacing w:line="276" w:lineRule="auto"/>
        <w:jc w:val="both"/>
        <w:rPr>
          <w:b w:val="0"/>
        </w:rPr>
      </w:pPr>
      <w:bookmarkStart w:id="2" w:name="_Hlk137739252"/>
      <w:r>
        <w:rPr>
          <w:b w:val="0"/>
        </w:rPr>
        <w:t xml:space="preserve">Примечание: для педагогической диагностики используются дидактического пособия «Карта индивидуального развития ребёнка»,  разработанное КОГОАУ ДПО «ИРО Кировской области» в 2023 году, авторы-составители Григорьевых О.В., Коротаева Н.В.. Мышкина И.Б.. Читах А.Ш. </w:t>
      </w:r>
      <w:bookmarkEnd w:id="2"/>
    </w:p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both"/>
        <w:textAlignment w:val="auto"/>
        <w:rPr>
          <w:lang w:val="en-US"/>
        </w:rPr>
      </w:pPr>
    </w:p>
    <w:sectPr>
      <w:pgSz w:w="11906" w:h="16838"/>
      <w:pgMar w:top="981" w:right="851" w:bottom="964" w:left="1701" w:header="709" w:footer="709" w:gutter="0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D61F0"/>
    <w:multiLevelType w:val="multilevel"/>
    <w:tmpl w:val="119D61F0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73B54378"/>
    <w:multiLevelType w:val="multilevel"/>
    <w:tmpl w:val="73B54378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E"/>
    <w:rsid w:val="000022E4"/>
    <w:rsid w:val="00002896"/>
    <w:rsid w:val="00025455"/>
    <w:rsid w:val="00032A9F"/>
    <w:rsid w:val="000478B3"/>
    <w:rsid w:val="0005025D"/>
    <w:rsid w:val="00051381"/>
    <w:rsid w:val="000627A1"/>
    <w:rsid w:val="00063163"/>
    <w:rsid w:val="00092F34"/>
    <w:rsid w:val="000C482D"/>
    <w:rsid w:val="000D5901"/>
    <w:rsid w:val="000F0D8F"/>
    <w:rsid w:val="00110AAD"/>
    <w:rsid w:val="00127D1F"/>
    <w:rsid w:val="001344AD"/>
    <w:rsid w:val="00143804"/>
    <w:rsid w:val="001733FB"/>
    <w:rsid w:val="0017723E"/>
    <w:rsid w:val="001A1B21"/>
    <w:rsid w:val="001B3177"/>
    <w:rsid w:val="001B58CC"/>
    <w:rsid w:val="001E2EE3"/>
    <w:rsid w:val="001E7F86"/>
    <w:rsid w:val="001F1D3B"/>
    <w:rsid w:val="002033DE"/>
    <w:rsid w:val="00212881"/>
    <w:rsid w:val="00222F1A"/>
    <w:rsid w:val="002242E7"/>
    <w:rsid w:val="00233A28"/>
    <w:rsid w:val="002431AF"/>
    <w:rsid w:val="002609E7"/>
    <w:rsid w:val="00275C1B"/>
    <w:rsid w:val="002B2D8B"/>
    <w:rsid w:val="002D288C"/>
    <w:rsid w:val="002D5E7D"/>
    <w:rsid w:val="002E76B9"/>
    <w:rsid w:val="00313667"/>
    <w:rsid w:val="00315670"/>
    <w:rsid w:val="003204B5"/>
    <w:rsid w:val="00344C4F"/>
    <w:rsid w:val="00346E3D"/>
    <w:rsid w:val="0037226F"/>
    <w:rsid w:val="00376E52"/>
    <w:rsid w:val="003806FA"/>
    <w:rsid w:val="003926E3"/>
    <w:rsid w:val="00392F0C"/>
    <w:rsid w:val="003A382E"/>
    <w:rsid w:val="003A6041"/>
    <w:rsid w:val="003A7803"/>
    <w:rsid w:val="003E4221"/>
    <w:rsid w:val="00400141"/>
    <w:rsid w:val="00410ADD"/>
    <w:rsid w:val="0042560D"/>
    <w:rsid w:val="004351C2"/>
    <w:rsid w:val="00471796"/>
    <w:rsid w:val="00472B6D"/>
    <w:rsid w:val="00496A42"/>
    <w:rsid w:val="004A6F33"/>
    <w:rsid w:val="004B6BD7"/>
    <w:rsid w:val="004C13D7"/>
    <w:rsid w:val="004F0339"/>
    <w:rsid w:val="00505BC2"/>
    <w:rsid w:val="00555305"/>
    <w:rsid w:val="005561BB"/>
    <w:rsid w:val="00566FEC"/>
    <w:rsid w:val="00574235"/>
    <w:rsid w:val="00575C7D"/>
    <w:rsid w:val="00583083"/>
    <w:rsid w:val="005B643C"/>
    <w:rsid w:val="005C755E"/>
    <w:rsid w:val="005F48AD"/>
    <w:rsid w:val="005F5707"/>
    <w:rsid w:val="00603A87"/>
    <w:rsid w:val="00606E9A"/>
    <w:rsid w:val="00620F15"/>
    <w:rsid w:val="00623798"/>
    <w:rsid w:val="006317C2"/>
    <w:rsid w:val="006364F9"/>
    <w:rsid w:val="0064422C"/>
    <w:rsid w:val="0066302C"/>
    <w:rsid w:val="006739CE"/>
    <w:rsid w:val="00677287"/>
    <w:rsid w:val="006904B5"/>
    <w:rsid w:val="006A0D2B"/>
    <w:rsid w:val="006A39FA"/>
    <w:rsid w:val="0070022C"/>
    <w:rsid w:val="007108B5"/>
    <w:rsid w:val="00711DD8"/>
    <w:rsid w:val="00715B3E"/>
    <w:rsid w:val="00784D25"/>
    <w:rsid w:val="007A450C"/>
    <w:rsid w:val="007B2BF5"/>
    <w:rsid w:val="007B653F"/>
    <w:rsid w:val="007B6B39"/>
    <w:rsid w:val="007C0552"/>
    <w:rsid w:val="007C7C9B"/>
    <w:rsid w:val="007D7F2D"/>
    <w:rsid w:val="007E2B0D"/>
    <w:rsid w:val="007E2D1C"/>
    <w:rsid w:val="007E6D6A"/>
    <w:rsid w:val="007F0634"/>
    <w:rsid w:val="0081345A"/>
    <w:rsid w:val="008405D5"/>
    <w:rsid w:val="008545E2"/>
    <w:rsid w:val="00865BD7"/>
    <w:rsid w:val="008713ED"/>
    <w:rsid w:val="008B70B5"/>
    <w:rsid w:val="008C42C3"/>
    <w:rsid w:val="008C5098"/>
    <w:rsid w:val="008D73ED"/>
    <w:rsid w:val="008E547B"/>
    <w:rsid w:val="008E5CBD"/>
    <w:rsid w:val="00901753"/>
    <w:rsid w:val="00903E21"/>
    <w:rsid w:val="00904A49"/>
    <w:rsid w:val="00907D7D"/>
    <w:rsid w:val="0095043E"/>
    <w:rsid w:val="00951266"/>
    <w:rsid w:val="00954D99"/>
    <w:rsid w:val="00965D67"/>
    <w:rsid w:val="00971733"/>
    <w:rsid w:val="009722DF"/>
    <w:rsid w:val="00985C1D"/>
    <w:rsid w:val="00996855"/>
    <w:rsid w:val="009A1474"/>
    <w:rsid w:val="009A4D46"/>
    <w:rsid w:val="009A56AC"/>
    <w:rsid w:val="009C6615"/>
    <w:rsid w:val="009D5426"/>
    <w:rsid w:val="009F5603"/>
    <w:rsid w:val="009F5D4C"/>
    <w:rsid w:val="00A07FF4"/>
    <w:rsid w:val="00A23DF2"/>
    <w:rsid w:val="00A53E69"/>
    <w:rsid w:val="00A55F66"/>
    <w:rsid w:val="00A65E93"/>
    <w:rsid w:val="00A7024F"/>
    <w:rsid w:val="00A879B5"/>
    <w:rsid w:val="00A949A4"/>
    <w:rsid w:val="00A97414"/>
    <w:rsid w:val="00AA06E1"/>
    <w:rsid w:val="00AA6AC7"/>
    <w:rsid w:val="00AB1B98"/>
    <w:rsid w:val="00AC3762"/>
    <w:rsid w:val="00AC64B0"/>
    <w:rsid w:val="00AD01DF"/>
    <w:rsid w:val="00AD0333"/>
    <w:rsid w:val="00AD1D12"/>
    <w:rsid w:val="00AD5331"/>
    <w:rsid w:val="00AE1E76"/>
    <w:rsid w:val="00B03CC4"/>
    <w:rsid w:val="00B21F94"/>
    <w:rsid w:val="00B2710D"/>
    <w:rsid w:val="00B42794"/>
    <w:rsid w:val="00B467A6"/>
    <w:rsid w:val="00B75949"/>
    <w:rsid w:val="00B769AA"/>
    <w:rsid w:val="00B8364B"/>
    <w:rsid w:val="00B86072"/>
    <w:rsid w:val="00B952CD"/>
    <w:rsid w:val="00BA6462"/>
    <w:rsid w:val="00BA70EB"/>
    <w:rsid w:val="00BB5CA9"/>
    <w:rsid w:val="00BD3B6F"/>
    <w:rsid w:val="00BD6F71"/>
    <w:rsid w:val="00BF4F3C"/>
    <w:rsid w:val="00BF4FA4"/>
    <w:rsid w:val="00C02D7D"/>
    <w:rsid w:val="00C10D56"/>
    <w:rsid w:val="00C319B9"/>
    <w:rsid w:val="00C33921"/>
    <w:rsid w:val="00C36E78"/>
    <w:rsid w:val="00C41B77"/>
    <w:rsid w:val="00C55E42"/>
    <w:rsid w:val="00C83821"/>
    <w:rsid w:val="00C8694E"/>
    <w:rsid w:val="00C93D04"/>
    <w:rsid w:val="00CA0715"/>
    <w:rsid w:val="00CA1566"/>
    <w:rsid w:val="00CC2BC0"/>
    <w:rsid w:val="00CC51BE"/>
    <w:rsid w:val="00CE077F"/>
    <w:rsid w:val="00CF68B7"/>
    <w:rsid w:val="00CF7341"/>
    <w:rsid w:val="00D06C37"/>
    <w:rsid w:val="00D07CB8"/>
    <w:rsid w:val="00D2233C"/>
    <w:rsid w:val="00D32996"/>
    <w:rsid w:val="00D34C52"/>
    <w:rsid w:val="00D352AE"/>
    <w:rsid w:val="00D4537B"/>
    <w:rsid w:val="00D47B99"/>
    <w:rsid w:val="00D47E85"/>
    <w:rsid w:val="00D5335A"/>
    <w:rsid w:val="00D53499"/>
    <w:rsid w:val="00D6095A"/>
    <w:rsid w:val="00D83062"/>
    <w:rsid w:val="00DA2F4E"/>
    <w:rsid w:val="00DC5D5C"/>
    <w:rsid w:val="00DD5F87"/>
    <w:rsid w:val="00DD7B61"/>
    <w:rsid w:val="00DD7E20"/>
    <w:rsid w:val="00DE345A"/>
    <w:rsid w:val="00DE3D5D"/>
    <w:rsid w:val="00E20670"/>
    <w:rsid w:val="00E23E68"/>
    <w:rsid w:val="00E26A4B"/>
    <w:rsid w:val="00E31263"/>
    <w:rsid w:val="00E32D4D"/>
    <w:rsid w:val="00E56E57"/>
    <w:rsid w:val="00E57887"/>
    <w:rsid w:val="00EA0146"/>
    <w:rsid w:val="00EC37AE"/>
    <w:rsid w:val="00EC6D96"/>
    <w:rsid w:val="00EE21C9"/>
    <w:rsid w:val="00EF095E"/>
    <w:rsid w:val="00EF418F"/>
    <w:rsid w:val="00EF46E9"/>
    <w:rsid w:val="00EF4F02"/>
    <w:rsid w:val="00F36456"/>
    <w:rsid w:val="00F421B8"/>
    <w:rsid w:val="00F575E5"/>
    <w:rsid w:val="00F578E6"/>
    <w:rsid w:val="00F74B86"/>
    <w:rsid w:val="00F8110C"/>
    <w:rsid w:val="00F8322F"/>
    <w:rsid w:val="00F92E47"/>
    <w:rsid w:val="00FB688B"/>
    <w:rsid w:val="00FC78F5"/>
    <w:rsid w:val="00FE07A4"/>
    <w:rsid w:val="00FF34A4"/>
    <w:rsid w:val="0E2D36D6"/>
    <w:rsid w:val="2061767A"/>
    <w:rsid w:val="212A74BE"/>
    <w:rsid w:val="237D3D00"/>
    <w:rsid w:val="3B542B2C"/>
    <w:rsid w:val="58910FE1"/>
    <w:rsid w:val="67F253F6"/>
    <w:rsid w:val="746E0672"/>
    <w:rsid w:val="76B55335"/>
    <w:rsid w:val="7B6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3"/>
    <w:next w:val="3"/>
    <w:link w:val="52"/>
    <w:qFormat/>
    <w:uiPriority w:val="9"/>
    <w:pPr>
      <w:keepNext/>
      <w:keepLines/>
      <w:spacing w:before="240"/>
      <w:outlineLvl w:val="0"/>
    </w:pPr>
    <w:rPr>
      <w:b/>
    </w:rPr>
  </w:style>
  <w:style w:type="paragraph" w:styleId="4">
    <w:name w:val="heading 2"/>
    <w:basedOn w:val="3"/>
    <w:next w:val="3"/>
    <w:link w:val="80"/>
    <w:qFormat/>
    <w:uiPriority w:val="9"/>
    <w:pPr>
      <w:spacing w:before="160" w:after="120"/>
      <w:outlineLvl w:val="1"/>
    </w:pPr>
    <w:rPr>
      <w:b/>
    </w:rPr>
  </w:style>
  <w:style w:type="paragraph" w:styleId="5">
    <w:name w:val="heading 3"/>
    <w:basedOn w:val="1"/>
    <w:next w:val="1"/>
    <w:link w:val="47"/>
    <w:qFormat/>
    <w:uiPriority w:val="9"/>
    <w:pPr>
      <w:keepNext/>
      <w:keepLines/>
      <w:spacing w:after="0"/>
      <w:outlineLvl w:val="2"/>
    </w:pPr>
    <w:rPr>
      <w:rFonts w:ascii="Times New Roman" w:hAnsi="Times New Roman"/>
      <w:i/>
      <w:sz w:val="24"/>
    </w:rPr>
  </w:style>
  <w:style w:type="paragraph" w:styleId="6">
    <w:name w:val="heading 4"/>
    <w:next w:val="1"/>
    <w:link w:val="77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7">
    <w:name w:val="heading 5"/>
    <w:next w:val="1"/>
    <w:link w:val="59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link w:val="5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styleId="10">
    <w:name w:val="FollowedHyperlink"/>
    <w:basedOn w:val="8"/>
    <w:link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11">
    <w:name w:val="Просмотренная гиперссылка1"/>
    <w:basedOn w:val="12"/>
    <w:link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12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styleId="13">
    <w:name w:val="footnote reference"/>
    <w:link w:val="14"/>
    <w:qFormat/>
    <w:uiPriority w:val="0"/>
    <w:rPr>
      <w:vertAlign w:val="superscript"/>
    </w:rPr>
  </w:style>
  <w:style w:type="paragraph" w:customStyle="1" w:styleId="14">
    <w:name w:val="Знак сноски1"/>
    <w:link w:val="13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vertAlign w:val="superscript"/>
      <w:lang w:val="ru-RU" w:eastAsia="ru-RU" w:bidi="ar-SA"/>
    </w:rPr>
  </w:style>
  <w:style w:type="character" w:styleId="15">
    <w:name w:val="annotation reference"/>
    <w:basedOn w:val="8"/>
    <w:link w:val="16"/>
    <w:qFormat/>
    <w:uiPriority w:val="0"/>
    <w:rPr>
      <w:sz w:val="16"/>
    </w:rPr>
  </w:style>
  <w:style w:type="paragraph" w:customStyle="1" w:styleId="16">
    <w:name w:val="Знак примечания1"/>
    <w:basedOn w:val="12"/>
    <w:link w:val="15"/>
    <w:qFormat/>
    <w:uiPriority w:val="0"/>
    <w:rPr>
      <w:sz w:val="16"/>
    </w:rPr>
  </w:style>
  <w:style w:type="character" w:styleId="17">
    <w:name w:val="Hyperlink"/>
    <w:basedOn w:val="8"/>
    <w:link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Гиперссылка1"/>
    <w:basedOn w:val="12"/>
    <w:link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Strong"/>
    <w:basedOn w:val="8"/>
    <w:qFormat/>
    <w:uiPriority w:val="22"/>
    <w:rPr>
      <w:b/>
      <w:bCs/>
    </w:rPr>
  </w:style>
  <w:style w:type="paragraph" w:styleId="20">
    <w:name w:val="annotation text"/>
    <w:basedOn w:val="1"/>
    <w:link w:val="49"/>
    <w:qFormat/>
    <w:uiPriority w:val="0"/>
    <w:pPr>
      <w:spacing w:line="240" w:lineRule="auto"/>
    </w:pPr>
    <w:rPr>
      <w:sz w:val="20"/>
    </w:rPr>
  </w:style>
  <w:style w:type="paragraph" w:styleId="21">
    <w:name w:val="annotation subject"/>
    <w:basedOn w:val="20"/>
    <w:next w:val="20"/>
    <w:link w:val="48"/>
    <w:qFormat/>
    <w:uiPriority w:val="0"/>
    <w:rPr>
      <w:b/>
    </w:rPr>
  </w:style>
  <w:style w:type="paragraph" w:styleId="22">
    <w:name w:val="toc 8"/>
    <w:next w:val="1"/>
    <w:link w:val="68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header"/>
    <w:basedOn w:val="1"/>
    <w:link w:val="74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toc 9"/>
    <w:next w:val="1"/>
    <w:link w:val="67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7"/>
    <w:next w:val="1"/>
    <w:link w:val="4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Body Text"/>
    <w:basedOn w:val="1"/>
    <w:link w:val="85"/>
    <w:qFormat/>
    <w:uiPriority w:val="1"/>
    <w:pPr>
      <w:widowControl w:val="0"/>
      <w:autoSpaceDE w:val="0"/>
      <w:autoSpaceDN w:val="0"/>
      <w:spacing w:after="0" w:line="240" w:lineRule="auto"/>
      <w:ind w:left="132" w:firstLine="701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27">
    <w:name w:val="toc 1"/>
    <w:basedOn w:val="1"/>
    <w:next w:val="1"/>
    <w:link w:val="64"/>
    <w:qFormat/>
    <w:uiPriority w:val="39"/>
    <w:pPr>
      <w:tabs>
        <w:tab w:val="right" w:leader="dot" w:pos="9345"/>
      </w:tabs>
      <w:spacing w:after="100"/>
    </w:pPr>
    <w:rPr>
      <w:rFonts w:ascii="Times New Roman" w:hAnsi="Times New Roman"/>
      <w:b/>
    </w:rPr>
  </w:style>
  <w:style w:type="paragraph" w:styleId="28">
    <w:name w:val="toc 6"/>
    <w:next w:val="1"/>
    <w:link w:val="41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oc 3"/>
    <w:basedOn w:val="1"/>
    <w:next w:val="1"/>
    <w:link w:val="54"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link w:val="39"/>
    <w:qFormat/>
    <w:uiPriority w:val="39"/>
    <w:pPr>
      <w:spacing w:after="100"/>
      <w:ind w:left="220"/>
    </w:pPr>
  </w:style>
  <w:style w:type="paragraph" w:styleId="31">
    <w:name w:val="toc 4"/>
    <w:next w:val="1"/>
    <w:link w:val="40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5"/>
    <w:next w:val="1"/>
    <w:link w:val="70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itle"/>
    <w:next w:val="1"/>
    <w:link w:val="76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4">
    <w:name w:val="footer"/>
    <w:basedOn w:val="1"/>
    <w:link w:val="69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5">
    <w:name w:val="Normal (Web)"/>
    <w:basedOn w:val="1"/>
    <w:link w:val="71"/>
    <w:qFormat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36">
    <w:name w:val="Subtitle"/>
    <w:next w:val="1"/>
    <w:link w:val="75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7">
    <w:name w:val="Table Grid"/>
    <w:basedOn w:val="9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Обычный1"/>
    <w:qFormat/>
    <w:uiPriority w:val="0"/>
  </w:style>
  <w:style w:type="character" w:customStyle="1" w:styleId="39">
    <w:name w:val="Оглавление 2 Знак"/>
    <w:basedOn w:val="38"/>
    <w:link w:val="30"/>
    <w:qFormat/>
    <w:uiPriority w:val="0"/>
  </w:style>
  <w:style w:type="character" w:customStyle="1" w:styleId="40">
    <w:name w:val="Оглавление 4 Знак"/>
    <w:link w:val="31"/>
    <w:qFormat/>
    <w:uiPriority w:val="0"/>
    <w:rPr>
      <w:rFonts w:ascii="XO Thames" w:hAnsi="XO Thames"/>
      <w:sz w:val="28"/>
    </w:rPr>
  </w:style>
  <w:style w:type="character" w:customStyle="1" w:styleId="41">
    <w:name w:val="Оглавление 6 Знак"/>
    <w:link w:val="28"/>
    <w:qFormat/>
    <w:uiPriority w:val="0"/>
    <w:rPr>
      <w:rFonts w:ascii="XO Thames" w:hAnsi="XO Thames"/>
      <w:sz w:val="28"/>
    </w:rPr>
  </w:style>
  <w:style w:type="paragraph" w:customStyle="1" w:styleId="42">
    <w:name w:val="1842"/>
    <w:basedOn w:val="1"/>
    <w:link w:val="43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43">
    <w:name w:val="18421"/>
    <w:basedOn w:val="38"/>
    <w:link w:val="42"/>
    <w:qFormat/>
    <w:uiPriority w:val="0"/>
    <w:rPr>
      <w:rFonts w:ascii="Times New Roman" w:hAnsi="Times New Roman"/>
      <w:sz w:val="24"/>
    </w:rPr>
  </w:style>
  <w:style w:type="character" w:customStyle="1" w:styleId="44">
    <w:name w:val="Оглавление 7 Знак"/>
    <w:link w:val="25"/>
    <w:qFormat/>
    <w:uiPriority w:val="0"/>
    <w:rPr>
      <w:rFonts w:ascii="XO Thames" w:hAnsi="XO Thames"/>
      <w:sz w:val="28"/>
    </w:rPr>
  </w:style>
  <w:style w:type="paragraph" w:customStyle="1" w:styleId="45">
    <w:name w:val="Endnote"/>
    <w:link w:val="46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6">
    <w:name w:val="Endnote1"/>
    <w:link w:val="45"/>
    <w:qFormat/>
    <w:uiPriority w:val="0"/>
    <w:rPr>
      <w:rFonts w:ascii="XO Thames" w:hAnsi="XO Thames"/>
      <w:sz w:val="22"/>
    </w:rPr>
  </w:style>
  <w:style w:type="character" w:customStyle="1" w:styleId="47">
    <w:name w:val="Заголовок 3 Знак"/>
    <w:basedOn w:val="38"/>
    <w:link w:val="5"/>
    <w:qFormat/>
    <w:uiPriority w:val="0"/>
    <w:rPr>
      <w:rFonts w:ascii="Times New Roman" w:hAnsi="Times New Roman"/>
      <w:i/>
      <w:sz w:val="24"/>
    </w:rPr>
  </w:style>
  <w:style w:type="character" w:customStyle="1" w:styleId="48">
    <w:name w:val="Тема примечания Знак"/>
    <w:basedOn w:val="49"/>
    <w:link w:val="21"/>
    <w:qFormat/>
    <w:uiPriority w:val="0"/>
    <w:rPr>
      <w:b/>
      <w:sz w:val="20"/>
    </w:rPr>
  </w:style>
  <w:style w:type="character" w:customStyle="1" w:styleId="49">
    <w:name w:val="Текст примечания Знак"/>
    <w:basedOn w:val="38"/>
    <w:link w:val="20"/>
    <w:qFormat/>
    <w:uiPriority w:val="0"/>
    <w:rPr>
      <w:sz w:val="20"/>
    </w:rPr>
  </w:style>
  <w:style w:type="paragraph" w:customStyle="1" w:styleId="50">
    <w:name w:val="TOC Heading"/>
    <w:basedOn w:val="2"/>
    <w:next w:val="1"/>
    <w:link w:val="51"/>
    <w:qFormat/>
    <w:uiPriority w:val="0"/>
    <w:pPr>
      <w:spacing w:line="264" w:lineRule="auto"/>
      <w:outlineLvl w:val="8"/>
    </w:pPr>
    <w:rPr>
      <w:rFonts w:asciiTheme="majorHAnsi" w:hAnsiTheme="majorHAnsi"/>
      <w:b w:val="0"/>
      <w:color w:val="2F5597" w:themeColor="accent1" w:themeShade="BF"/>
      <w:sz w:val="32"/>
    </w:rPr>
  </w:style>
  <w:style w:type="character" w:customStyle="1" w:styleId="51">
    <w:name w:val="Заголовок оглавления Знак"/>
    <w:basedOn w:val="52"/>
    <w:link w:val="50"/>
    <w:qFormat/>
    <w:uiPriority w:val="0"/>
    <w:rPr>
      <w:rFonts w:asciiTheme="majorHAnsi" w:hAnsiTheme="majorHAnsi"/>
      <w:b w:val="0"/>
      <w:color w:val="2F5597" w:themeColor="accent1" w:themeShade="BF"/>
      <w:sz w:val="32"/>
    </w:rPr>
  </w:style>
  <w:style w:type="character" w:customStyle="1" w:styleId="52">
    <w:name w:val="Заголовок 1 Знак"/>
    <w:basedOn w:val="53"/>
    <w:link w:val="2"/>
    <w:qFormat/>
    <w:uiPriority w:val="0"/>
    <w:rPr>
      <w:rFonts w:ascii="Times New Roman" w:hAnsi="Times New Roman"/>
      <w:b/>
      <w:sz w:val="24"/>
    </w:rPr>
  </w:style>
  <w:style w:type="character" w:customStyle="1" w:styleId="53">
    <w:name w:val="Без интервала Знак"/>
    <w:link w:val="3"/>
    <w:qFormat/>
    <w:uiPriority w:val="0"/>
    <w:rPr>
      <w:rFonts w:ascii="Times New Roman" w:hAnsi="Times New Roman"/>
      <w:sz w:val="24"/>
    </w:rPr>
  </w:style>
  <w:style w:type="character" w:customStyle="1" w:styleId="54">
    <w:name w:val="Оглавление 3 Знак"/>
    <w:basedOn w:val="38"/>
    <w:link w:val="29"/>
    <w:qFormat/>
    <w:uiPriority w:val="0"/>
  </w:style>
  <w:style w:type="paragraph" w:customStyle="1" w:styleId="55">
    <w:name w:val="Unresolved Mention"/>
    <w:basedOn w:val="12"/>
    <w:link w:val="56"/>
    <w:qFormat/>
    <w:uiPriority w:val="0"/>
    <w:rPr>
      <w:color w:val="605E5C"/>
      <w:shd w:val="clear" w:color="auto" w:fill="E1DFDD"/>
    </w:rPr>
  </w:style>
  <w:style w:type="character" w:customStyle="1" w:styleId="56">
    <w:name w:val="Unresolved Mention1"/>
    <w:basedOn w:val="8"/>
    <w:link w:val="55"/>
    <w:qFormat/>
    <w:uiPriority w:val="0"/>
    <w:rPr>
      <w:color w:val="605E5C"/>
      <w:shd w:val="clear" w:color="auto" w:fill="E1DFDD"/>
    </w:rPr>
  </w:style>
  <w:style w:type="paragraph" w:customStyle="1" w:styleId="57">
    <w:name w:val="1016"/>
    <w:basedOn w:val="1"/>
    <w:link w:val="58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58">
    <w:name w:val="10161"/>
    <w:basedOn w:val="38"/>
    <w:link w:val="57"/>
    <w:qFormat/>
    <w:uiPriority w:val="0"/>
    <w:rPr>
      <w:rFonts w:ascii="Times New Roman" w:hAnsi="Times New Roman"/>
      <w:sz w:val="24"/>
    </w:rPr>
  </w:style>
  <w:style w:type="character" w:customStyle="1" w:styleId="59">
    <w:name w:val="Заголовок 5 Знак"/>
    <w:link w:val="7"/>
    <w:qFormat/>
    <w:uiPriority w:val="0"/>
    <w:rPr>
      <w:rFonts w:ascii="XO Thames" w:hAnsi="XO Thames"/>
      <w:b/>
      <w:sz w:val="22"/>
    </w:rPr>
  </w:style>
  <w:style w:type="paragraph" w:customStyle="1" w:styleId="60">
    <w:name w:val="1777"/>
    <w:basedOn w:val="1"/>
    <w:link w:val="6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61">
    <w:name w:val="17771"/>
    <w:basedOn w:val="38"/>
    <w:link w:val="60"/>
    <w:qFormat/>
    <w:uiPriority w:val="0"/>
    <w:rPr>
      <w:rFonts w:ascii="Times New Roman" w:hAnsi="Times New Roman"/>
      <w:sz w:val="24"/>
    </w:rPr>
  </w:style>
  <w:style w:type="paragraph" w:customStyle="1" w:styleId="62">
    <w:name w:val="Footnote"/>
    <w:basedOn w:val="1"/>
    <w:link w:val="63"/>
    <w:qFormat/>
    <w:uiPriority w:val="0"/>
    <w:pPr>
      <w:spacing w:after="0" w:line="240" w:lineRule="auto"/>
    </w:pPr>
    <w:rPr>
      <w:sz w:val="20"/>
    </w:rPr>
  </w:style>
  <w:style w:type="character" w:customStyle="1" w:styleId="63">
    <w:name w:val="Footnote1"/>
    <w:basedOn w:val="38"/>
    <w:link w:val="62"/>
    <w:qFormat/>
    <w:uiPriority w:val="0"/>
    <w:rPr>
      <w:sz w:val="20"/>
    </w:rPr>
  </w:style>
  <w:style w:type="character" w:customStyle="1" w:styleId="64">
    <w:name w:val="Оглавление 1 Знак"/>
    <w:basedOn w:val="38"/>
    <w:link w:val="27"/>
    <w:qFormat/>
    <w:uiPriority w:val="0"/>
    <w:rPr>
      <w:rFonts w:ascii="Times New Roman" w:hAnsi="Times New Roman"/>
      <w:b/>
    </w:rPr>
  </w:style>
  <w:style w:type="paragraph" w:customStyle="1" w:styleId="65">
    <w:name w:val="Header and Footer"/>
    <w:link w:val="66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66">
    <w:name w:val="Header and Footer1"/>
    <w:link w:val="65"/>
    <w:qFormat/>
    <w:uiPriority w:val="0"/>
    <w:rPr>
      <w:rFonts w:ascii="XO Thames" w:hAnsi="XO Thames"/>
      <w:sz w:val="20"/>
    </w:rPr>
  </w:style>
  <w:style w:type="character" w:customStyle="1" w:styleId="67">
    <w:name w:val="Оглавление 9 Знак"/>
    <w:link w:val="24"/>
    <w:qFormat/>
    <w:uiPriority w:val="0"/>
    <w:rPr>
      <w:rFonts w:ascii="XO Thames" w:hAnsi="XO Thames"/>
      <w:sz w:val="28"/>
    </w:rPr>
  </w:style>
  <w:style w:type="character" w:customStyle="1" w:styleId="68">
    <w:name w:val="Оглавление 8 Знак"/>
    <w:link w:val="22"/>
    <w:qFormat/>
    <w:uiPriority w:val="0"/>
    <w:rPr>
      <w:rFonts w:ascii="XO Thames" w:hAnsi="XO Thames"/>
      <w:sz w:val="28"/>
    </w:rPr>
  </w:style>
  <w:style w:type="character" w:customStyle="1" w:styleId="69">
    <w:name w:val="Нижний колонтитул Знак"/>
    <w:basedOn w:val="38"/>
    <w:link w:val="34"/>
    <w:qFormat/>
    <w:uiPriority w:val="99"/>
  </w:style>
  <w:style w:type="character" w:customStyle="1" w:styleId="70">
    <w:name w:val="Оглавление 5 Знак"/>
    <w:link w:val="32"/>
    <w:qFormat/>
    <w:uiPriority w:val="0"/>
    <w:rPr>
      <w:rFonts w:ascii="XO Thames" w:hAnsi="XO Thames"/>
      <w:sz w:val="28"/>
    </w:rPr>
  </w:style>
  <w:style w:type="character" w:customStyle="1" w:styleId="71">
    <w:name w:val="Обычный (веб) Знак"/>
    <w:basedOn w:val="38"/>
    <w:link w:val="35"/>
    <w:qFormat/>
    <w:uiPriority w:val="0"/>
    <w:rPr>
      <w:rFonts w:ascii="Times New Roman" w:hAnsi="Times New Roman"/>
      <w:sz w:val="24"/>
    </w:rPr>
  </w:style>
  <w:style w:type="paragraph" w:customStyle="1" w:styleId="72">
    <w:name w:val="docdata"/>
    <w:basedOn w:val="12"/>
    <w:link w:val="73"/>
    <w:qFormat/>
    <w:uiPriority w:val="0"/>
  </w:style>
  <w:style w:type="character" w:customStyle="1" w:styleId="73">
    <w:name w:val="docdata1"/>
    <w:basedOn w:val="8"/>
    <w:link w:val="72"/>
    <w:qFormat/>
    <w:uiPriority w:val="0"/>
  </w:style>
  <w:style w:type="character" w:customStyle="1" w:styleId="74">
    <w:name w:val="Верхний колонтитул Знак"/>
    <w:basedOn w:val="38"/>
    <w:link w:val="23"/>
    <w:qFormat/>
    <w:uiPriority w:val="0"/>
  </w:style>
  <w:style w:type="character" w:customStyle="1" w:styleId="75">
    <w:name w:val="Подзаголовок Знак"/>
    <w:link w:val="36"/>
    <w:qFormat/>
    <w:uiPriority w:val="0"/>
    <w:rPr>
      <w:rFonts w:ascii="XO Thames" w:hAnsi="XO Thames"/>
      <w:i/>
      <w:sz w:val="24"/>
    </w:rPr>
  </w:style>
  <w:style w:type="character" w:customStyle="1" w:styleId="76">
    <w:name w:val="Название Знак"/>
    <w:link w:val="33"/>
    <w:qFormat/>
    <w:uiPriority w:val="0"/>
    <w:rPr>
      <w:rFonts w:ascii="XO Thames" w:hAnsi="XO Thames"/>
      <w:b/>
      <w:caps/>
      <w:sz w:val="40"/>
    </w:rPr>
  </w:style>
  <w:style w:type="character" w:customStyle="1" w:styleId="77">
    <w:name w:val="Заголовок 4 Знак"/>
    <w:link w:val="6"/>
    <w:qFormat/>
    <w:uiPriority w:val="0"/>
    <w:rPr>
      <w:rFonts w:ascii="XO Thames" w:hAnsi="XO Thames"/>
      <w:b/>
      <w:sz w:val="24"/>
    </w:rPr>
  </w:style>
  <w:style w:type="paragraph" w:styleId="78">
    <w:name w:val="List Paragraph"/>
    <w:basedOn w:val="1"/>
    <w:link w:val="79"/>
    <w:qFormat/>
    <w:uiPriority w:val="1"/>
    <w:pPr>
      <w:spacing w:after="5" w:line="252" w:lineRule="auto"/>
      <w:ind w:left="720" w:right="114" w:firstLine="274"/>
      <w:contextualSpacing/>
      <w:jc w:val="both"/>
    </w:pPr>
    <w:rPr>
      <w:rFonts w:ascii="Times New Roman" w:hAnsi="Times New Roman"/>
      <w:sz w:val="21"/>
    </w:rPr>
  </w:style>
  <w:style w:type="character" w:customStyle="1" w:styleId="79">
    <w:name w:val="Абзац списка Знак"/>
    <w:basedOn w:val="38"/>
    <w:link w:val="78"/>
    <w:qFormat/>
    <w:uiPriority w:val="0"/>
    <w:rPr>
      <w:rFonts w:ascii="Times New Roman" w:hAnsi="Times New Roman"/>
      <w:color w:val="000000"/>
      <w:sz w:val="21"/>
    </w:rPr>
  </w:style>
  <w:style w:type="character" w:customStyle="1" w:styleId="80">
    <w:name w:val="Заголовок 2 Знак"/>
    <w:basedOn w:val="53"/>
    <w:link w:val="4"/>
    <w:qFormat/>
    <w:uiPriority w:val="0"/>
    <w:rPr>
      <w:rFonts w:ascii="Times New Roman" w:hAnsi="Times New Roman"/>
      <w:b/>
      <w:sz w:val="24"/>
    </w:rPr>
  </w:style>
  <w:style w:type="paragraph" w:customStyle="1" w:styleId="81">
    <w:name w:val="1008"/>
    <w:basedOn w:val="1"/>
    <w:link w:val="82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82">
    <w:name w:val="10081"/>
    <w:basedOn w:val="38"/>
    <w:link w:val="81"/>
    <w:qFormat/>
    <w:uiPriority w:val="0"/>
    <w:rPr>
      <w:rFonts w:ascii="Times New Roman" w:hAnsi="Times New Roman"/>
      <w:sz w:val="24"/>
    </w:rPr>
  </w:style>
  <w:style w:type="paragraph" w:customStyle="1" w:styleId="83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color w:val="auto"/>
      <w:sz w:val="20"/>
      <w:szCs w:val="22"/>
      <w:lang w:val="ru-RU" w:eastAsia="ru-RU" w:bidi="ar-SA"/>
    </w:rPr>
  </w:style>
  <w:style w:type="paragraph" w:customStyle="1" w:styleId="8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color w:val="auto"/>
      <w:sz w:val="20"/>
      <w:szCs w:val="22"/>
      <w:lang w:val="ru-RU" w:eastAsia="ru-RU" w:bidi="ar-SA"/>
    </w:rPr>
  </w:style>
  <w:style w:type="character" w:customStyle="1" w:styleId="85">
    <w:name w:val="Основной текст Знак"/>
    <w:basedOn w:val="8"/>
    <w:link w:val="26"/>
    <w:qFormat/>
    <w:uiPriority w:val="1"/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86">
    <w:name w:val="c5"/>
    <w:basedOn w:val="8"/>
    <w:qFormat/>
    <w:uiPriority w:val="0"/>
  </w:style>
  <w:style w:type="character" w:customStyle="1" w:styleId="87">
    <w:name w:val="c11"/>
    <w:basedOn w:val="8"/>
    <w:qFormat/>
    <w:uiPriority w:val="0"/>
  </w:style>
  <w:style w:type="character" w:customStyle="1" w:styleId="88">
    <w:name w:val="c2"/>
    <w:basedOn w:val="8"/>
    <w:qFormat/>
    <w:uiPriority w:val="0"/>
  </w:style>
  <w:style w:type="paragraph" w:customStyle="1" w:styleId="89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90">
    <w:name w:val="c0"/>
    <w:basedOn w:val="8"/>
    <w:qFormat/>
    <w:uiPriority w:val="0"/>
  </w:style>
  <w:style w:type="character" w:customStyle="1" w:styleId="91">
    <w:name w:val="c8"/>
    <w:basedOn w:val="8"/>
    <w:qFormat/>
    <w:uiPriority w:val="0"/>
  </w:style>
  <w:style w:type="paragraph" w:customStyle="1" w:styleId="9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93">
    <w:name w:val="c9"/>
    <w:basedOn w:val="8"/>
    <w:qFormat/>
    <w:uiPriority w:val="0"/>
  </w:style>
  <w:style w:type="paragraph" w:customStyle="1" w:styleId="94">
    <w:name w:val="c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95">
    <w:name w:val="_"/>
    <w:basedOn w:val="8"/>
    <w:qFormat/>
    <w:uiPriority w:val="0"/>
  </w:style>
  <w:style w:type="character" w:customStyle="1" w:styleId="96">
    <w:name w:val="ff3"/>
    <w:basedOn w:val="8"/>
    <w:qFormat/>
    <w:uiPriority w:val="0"/>
  </w:style>
  <w:style w:type="character" w:customStyle="1" w:styleId="97">
    <w:name w:val="ff2"/>
    <w:basedOn w:val="8"/>
    <w:qFormat/>
    <w:uiPriority w:val="0"/>
  </w:style>
  <w:style w:type="character" w:customStyle="1" w:styleId="98">
    <w:name w:val="ls13"/>
    <w:basedOn w:val="8"/>
    <w:qFormat/>
    <w:uiPriority w:val="0"/>
  </w:style>
  <w:style w:type="paragraph" w:customStyle="1" w:styleId="99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0">
    <w:name w:val="c3"/>
    <w:basedOn w:val="8"/>
    <w:qFormat/>
    <w:uiPriority w:val="0"/>
  </w:style>
  <w:style w:type="character" w:customStyle="1" w:styleId="101">
    <w:name w:val="c14"/>
    <w:basedOn w:val="8"/>
    <w:qFormat/>
    <w:uiPriority w:val="0"/>
  </w:style>
  <w:style w:type="character" w:customStyle="1" w:styleId="102">
    <w:name w:val="c13"/>
    <w:basedOn w:val="8"/>
    <w:qFormat/>
    <w:uiPriority w:val="0"/>
  </w:style>
  <w:style w:type="paragraph" w:customStyle="1" w:styleId="103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382"/>
      <w:jc w:val="both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customStyle="1" w:styleId="104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382"/>
      <w:jc w:val="both"/>
      <w:outlineLvl w:val="2"/>
    </w:pPr>
    <w:rPr>
      <w:rFonts w:ascii="Times New Roman" w:hAnsi="Times New Roman"/>
      <w:b/>
      <w:bCs/>
      <w:i/>
      <w:color w:val="auto"/>
      <w:sz w:val="24"/>
      <w:szCs w:val="24"/>
      <w:lang w:eastAsia="en-US"/>
    </w:rPr>
  </w:style>
  <w:style w:type="paragraph" w:customStyle="1" w:styleId="105">
    <w:name w:val="Heading 11"/>
    <w:basedOn w:val="1"/>
    <w:qFormat/>
    <w:uiPriority w:val="1"/>
    <w:pPr>
      <w:widowControl w:val="0"/>
      <w:autoSpaceDE w:val="0"/>
      <w:autoSpaceDN w:val="0"/>
      <w:spacing w:after="0" w:line="240" w:lineRule="auto"/>
      <w:ind w:left="382"/>
      <w:jc w:val="both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table" w:customStyle="1" w:styleId="10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7">
    <w:name w:val="Heading 21"/>
    <w:basedOn w:val="1"/>
    <w:qFormat/>
    <w:uiPriority w:val="1"/>
    <w:pPr>
      <w:widowControl w:val="0"/>
      <w:autoSpaceDE w:val="0"/>
      <w:autoSpaceDN w:val="0"/>
      <w:spacing w:after="0" w:line="240" w:lineRule="auto"/>
      <w:ind w:left="382"/>
      <w:jc w:val="both"/>
      <w:outlineLvl w:val="2"/>
    </w:pPr>
    <w:rPr>
      <w:rFonts w:ascii="Times New Roman" w:hAnsi="Times New Roman"/>
      <w:b/>
      <w:bCs/>
      <w:i/>
      <w:color w:val="auto"/>
      <w:sz w:val="24"/>
      <w:szCs w:val="24"/>
      <w:lang w:eastAsia="en-US"/>
    </w:rPr>
  </w:style>
  <w:style w:type="paragraph" w:customStyle="1" w:styleId="10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color w:val="auto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356F-F625-4E41-9B23-FC2BD49F1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129</Pages>
  <Words>45141</Words>
  <Characters>257308</Characters>
  <Lines>2144</Lines>
  <Paragraphs>603</Paragraphs>
  <TotalTime>6</TotalTime>
  <ScaleCrop>false</ScaleCrop>
  <LinksUpToDate>false</LinksUpToDate>
  <CharactersWithSpaces>301846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2023-08-01T13:28:00Z</dcterms:created>
  <dc:creator>Людмила</dc:creator>
  <cp:lastModifiedBy>Марина Важенина</cp:lastModifiedBy>
  <cp:lastPrinted>2023-10-16T09:15:00Z</cp:lastPrinted>
  <dcterms:modified xsi:type="dcterms:W3CDTF">2024-06-24T10:10:51Z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9A182A6C932C490F9F2B90B363C5DFFC</vt:lpwstr>
  </property>
</Properties>
</file>